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3E65" w14:textId="77777777" w:rsidR="00627CCD" w:rsidRDefault="00627CCD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en-IE"/>
        </w:rPr>
      </w:pPr>
      <w:r>
        <w:rPr>
          <w:rFonts w:eastAsia="Times New Roman" w:cstheme="minorHAnsi"/>
          <w:b/>
          <w:bCs/>
          <w:noProof/>
          <w:kern w:val="36"/>
          <w:sz w:val="32"/>
          <w:szCs w:val="24"/>
          <w:lang w:eastAsia="en-IE"/>
        </w:rPr>
        <w:drawing>
          <wp:inline distT="0" distB="0" distL="0" distR="0" wp14:anchorId="7156F3AA" wp14:editId="2FCEAD7B">
            <wp:extent cx="2638425" cy="1484078"/>
            <wp:effectExtent l="0" t="0" r="0" b="190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51" cy="14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6DAB3" w14:textId="74951714" w:rsidR="008A34A6" w:rsidRPr="008A34A6" w:rsidRDefault="00BA672F" w:rsidP="008A34A6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en-IE"/>
        </w:rPr>
        <w:t>IICP Certificate in Counselling and Psychotherapeutic Studies</w:t>
      </w:r>
      <w:r w:rsidR="008A34A6">
        <w:rPr>
          <w:rFonts w:eastAsia="Times New Roman" w:cstheme="minorHAnsi"/>
          <w:b/>
          <w:bCs/>
          <w:color w:val="002060"/>
          <w:kern w:val="36"/>
          <w:sz w:val="44"/>
          <w:szCs w:val="44"/>
          <w:lang w:eastAsia="en-IE"/>
        </w:rPr>
        <w:t xml:space="preserve">  </w:t>
      </w:r>
    </w:p>
    <w:p w14:paraId="45B8D313" w14:textId="66EC716A" w:rsidR="0050698A" w:rsidRPr="00810C40" w:rsidRDefault="00F9045A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</w:pPr>
      <w:r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S</w:t>
      </w:r>
      <w:r w:rsidR="0012016E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ummer</w:t>
      </w:r>
      <w:r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Cert</w:t>
      </w:r>
      <w:r w:rsidR="005757BD" w:rsidRPr="00810C40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2023</w:t>
      </w:r>
      <w:r w:rsidR="00501F2C" w:rsidRPr="00810C40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– </w:t>
      </w:r>
      <w:r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>Blended</w:t>
      </w:r>
      <w:r w:rsidR="00501F2C" w:rsidRPr="00810C40">
        <w:rPr>
          <w:rFonts w:eastAsia="Times New Roman" w:cstheme="minorHAnsi"/>
          <w:b/>
          <w:bCs/>
          <w:color w:val="002060"/>
          <w:kern w:val="36"/>
          <w:sz w:val="40"/>
          <w:szCs w:val="40"/>
          <w:lang w:eastAsia="en-IE"/>
        </w:rPr>
        <w:t xml:space="preserve"> Option</w:t>
      </w:r>
    </w:p>
    <w:p w14:paraId="777D8F23" w14:textId="5D158991" w:rsidR="00810C40" w:rsidRPr="00810C40" w:rsidRDefault="00810C40" w:rsidP="00BA67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n-IE"/>
        </w:rPr>
      </w:pPr>
      <w:r w:rsidRPr="00810C40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n-IE"/>
        </w:rPr>
        <w:t>QQI 20 credit certificate providing an excellent introduction to the field of counselling &amp; psychotherapy.</w:t>
      </w:r>
    </w:p>
    <w:p w14:paraId="1C94BD53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Introduction</w:t>
      </w:r>
    </w:p>
    <w:p w14:paraId="112FDEEA" w14:textId="639FC143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Our Certificate Programme is the perfect entry point for those considering a career in counselling and psychotherapy as it contains an excellent mix of theory,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personal development. All IICP teaching staff are therapy practitioners, which means they put their teaching into a real-world context.</w:t>
      </w:r>
      <w:r w:rsidR="00501F2C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</w:t>
      </w:r>
    </w:p>
    <w:p w14:paraId="74876E9A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Programme Aims</w:t>
      </w:r>
    </w:p>
    <w:p w14:paraId="0AAB019C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Upon completion, learners should be able to:</w:t>
      </w:r>
    </w:p>
    <w:p w14:paraId="5D69744B" w14:textId="55714840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Demonstrate broad elementary knowledge of two main therapy approaches; Person Centred Therapy and Choice Theory/Reality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Therapy.</w:t>
      </w:r>
    </w:p>
    <w:p w14:paraId="319F4B0C" w14:textId="38CEA53E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Describe the evolution of counselling and psychotherapy from historical to contemporary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perspectives.</w:t>
      </w:r>
    </w:p>
    <w:p w14:paraId="470ED11E" w14:textId="3AADACD3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Discuss mental illness and its treatment, including modern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approaches.</w:t>
      </w:r>
    </w:p>
    <w:p w14:paraId="1E7949DC" w14:textId="2F673A5D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Identify the scope and limitations of counselling and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psychotherapy.</w:t>
      </w:r>
    </w:p>
    <w:p w14:paraId="2E134E38" w14:textId="2188DB51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Appreciate basic ethical considerations for working with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others.</w:t>
      </w:r>
    </w:p>
    <w:p w14:paraId="35AC9741" w14:textId="688344E9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Describe the essential components of a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relationship.</w:t>
      </w:r>
    </w:p>
    <w:p w14:paraId="39337B72" w14:textId="4C95BC81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Engage in simulated practice of basic counselling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practice.</w:t>
      </w:r>
    </w:p>
    <w:p w14:paraId="07138E4C" w14:textId="2DF7DDD7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Apply core counselling and psychotherapeutic skills in simulated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practice.</w:t>
      </w:r>
    </w:p>
    <w:p w14:paraId="1446B0D6" w14:textId="21BF5FE7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Participate in reflective exercises in one-to-one and group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settings.</w:t>
      </w:r>
    </w:p>
    <w:p w14:paraId="76FAB032" w14:textId="463DC2E6" w:rsidR="00BA672F" w:rsidRPr="0050698A" w:rsidRDefault="00BA672F" w:rsidP="00302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Consider the role of the self in the therapeutic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relationship.</w:t>
      </w:r>
    </w:p>
    <w:p w14:paraId="0A465FAF" w14:textId="790353B6" w:rsidR="00BA672F" w:rsidRPr="0050698A" w:rsidRDefault="00BA672F" w:rsidP="00BA6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Recognise the limitations of one’s own knowledge,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competencies; and</w:t>
      </w:r>
    </w:p>
    <w:p w14:paraId="56B44389" w14:textId="111CEF1A" w:rsidR="00501F2C" w:rsidRPr="00810C40" w:rsidRDefault="00BA672F" w:rsidP="00501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Communicate effectively in academic and practice settings.</w:t>
      </w:r>
    </w:p>
    <w:p w14:paraId="307DCC9C" w14:textId="77777777" w:rsidR="00501F2C" w:rsidRPr="0050698A" w:rsidRDefault="00501F2C" w:rsidP="00501F2C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</w:p>
    <w:p w14:paraId="26D867FB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lastRenderedPageBreak/>
        <w:t>Entry Routes</w:t>
      </w:r>
    </w:p>
    <w:p w14:paraId="5719D595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This programme is suitable for those either working in the helping professions or interested in seeking to develop their awareness of what is involved in training as a counsellor/psychotherapist.</w:t>
      </w:r>
    </w:p>
    <w:p w14:paraId="1523A753" w14:textId="77777777" w:rsidR="00BA672F" w:rsidRPr="0050698A" w:rsidRDefault="00BA672F" w:rsidP="00BA6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A qualification recognised at level 5 on the National Framework of Qualifications (NFQ) such as the Leaving Certificate is required for entry onto this programme.</w:t>
      </w:r>
    </w:p>
    <w:p w14:paraId="13D6C7BD" w14:textId="77777777" w:rsidR="00BA672F" w:rsidRPr="0050698A" w:rsidRDefault="00BA672F" w:rsidP="00BA67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Those with substantial life experience can also apply under our recognition of prior learning and experience policy.</w:t>
      </w:r>
    </w:p>
    <w:p w14:paraId="31B9540F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Overview</w:t>
      </w:r>
    </w:p>
    <w:p w14:paraId="2DDA9858" w14:textId="53B91E31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The programme consists of three introductory modules in the subjects of Counselling Theory, Counselling </w:t>
      </w:r>
      <w:r w:rsidR="00AB002B" w:rsidRPr="0050698A">
        <w:rPr>
          <w:rFonts w:eastAsia="Times New Roman" w:cstheme="minorHAnsi"/>
          <w:color w:val="002060"/>
          <w:sz w:val="24"/>
          <w:szCs w:val="24"/>
          <w:lang w:eastAsia="en-IE"/>
        </w:rPr>
        <w:t>Skills,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Personal Development. It is a highly interactive programme, delivered through a variety of teaching approaches such as lectures, group discussion, experiential work, individual exercises, and self-directed learning.</w:t>
      </w:r>
    </w:p>
    <w:p w14:paraId="1AA86132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Student Benefits &amp; Support</w:t>
      </w:r>
    </w:p>
    <w:p w14:paraId="48A570AA" w14:textId="0933460C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As our certificate is conferred at Level 6 on the National Framework of Qualifications (NFQ), it evidences the rigour required for a quality programme of learning. The dynamic mix of theory, skills, group work, practice and personal development ensures learners grow academically, professionally, </w:t>
      </w:r>
      <w:r w:rsidR="00501F2C" w:rsidRPr="0050698A">
        <w:rPr>
          <w:rFonts w:eastAsia="Times New Roman" w:cstheme="minorHAnsi"/>
          <w:color w:val="002060"/>
          <w:sz w:val="24"/>
          <w:szCs w:val="24"/>
          <w:lang w:eastAsia="en-IE"/>
        </w:rPr>
        <w:t>personally,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and interpersonally within frameworks that are on the cutting edge of best practice.</w:t>
      </w:r>
    </w:p>
    <w:p w14:paraId="0DDFF7C3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Validation of Award</w:t>
      </w:r>
    </w:p>
    <w:p w14:paraId="6430AAAF" w14:textId="77777777" w:rsidR="00BA672F" w:rsidRPr="0050698A" w:rsidRDefault="00BA672F" w:rsidP="00BA672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This Certificate is a </w:t>
      </w:r>
      <w:r w:rsidRPr="00810C40">
        <w:rPr>
          <w:rFonts w:eastAsia="Times New Roman" w:cstheme="minorHAnsi"/>
          <w:color w:val="1F3864" w:themeColor="accent1" w:themeShade="80"/>
          <w:sz w:val="24"/>
          <w:szCs w:val="24"/>
          <w:lang w:eastAsia="en-IE"/>
        </w:rPr>
        <w:t>Special</w:t>
      </w: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 xml:space="preserve"> Purpose Award validated by QQI at level 6 on the NFQ. 20 ECTS Credits</w:t>
      </w:r>
    </w:p>
    <w:p w14:paraId="4F1623A0" w14:textId="77777777" w:rsidR="00302D0C" w:rsidRPr="00254768" w:rsidRDefault="00302D0C" w:rsidP="00302D0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n-IE"/>
        </w:rPr>
      </w:pPr>
      <w:r w:rsidRPr="00254768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en-IE"/>
        </w:rPr>
        <w:t xml:space="preserve">Course Dates </w:t>
      </w:r>
    </w:p>
    <w:p w14:paraId="5B83BA7D" w14:textId="77777777" w:rsidR="005757BD" w:rsidRPr="005757BD" w:rsidRDefault="005757BD" w:rsidP="005757B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395"/>
        <w:gridCol w:w="1795"/>
      </w:tblGrid>
      <w:tr w:rsidR="00AB002B" w:rsidRPr="00AB002B" w14:paraId="699F8B1C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03F19F" w14:textId="1D0429CC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Friday 9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June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593595" w14:textId="1DB3CA61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6:00pm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- 10:00</w:t>
            </w: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696048" w14:textId="77777777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Online</w:t>
            </w:r>
          </w:p>
        </w:tc>
      </w:tr>
      <w:tr w:rsidR="00AB002B" w:rsidRPr="00AB002B" w14:paraId="66BA9702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A8B306" w14:textId="1252EE7F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Saturday 10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June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E8BEB3" w14:textId="458829E6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 - 5:00pm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E8CAD7" w14:textId="18D45C7E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site</w:t>
            </w:r>
          </w:p>
        </w:tc>
      </w:tr>
      <w:tr w:rsidR="00AB002B" w:rsidRPr="00AB002B" w14:paraId="4BC95E3C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402023" w14:textId="1986D44E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Sunday 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11</w:t>
            </w:r>
            <w:r w:rsidR="00F9045A"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June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1DB494" w14:textId="27360592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- </w:t>
            </w: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A5981C" w14:textId="4A45CBC1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site</w:t>
            </w:r>
          </w:p>
        </w:tc>
      </w:tr>
      <w:tr w:rsidR="00AB002B" w:rsidRPr="00AB002B" w14:paraId="53C87D72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310B80" w14:textId="5346093E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Friday 14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July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92EFF5" w14:textId="470A79F4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6:00pm – 10:00pm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0C8EA1" w14:textId="4D4079A7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Online</w:t>
            </w:r>
          </w:p>
        </w:tc>
      </w:tr>
      <w:tr w:rsidR="00AB002B" w:rsidRPr="00AB002B" w14:paraId="474FEE4A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8158C7" w14:textId="434FFD9F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Saturday 15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July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37A660" w14:textId="56841B92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 – 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F6BA25" w14:textId="1A6F08FD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Online</w:t>
            </w:r>
          </w:p>
        </w:tc>
      </w:tr>
      <w:tr w:rsidR="00AB002B" w:rsidRPr="00AB002B" w14:paraId="36B63433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756658" w14:textId="44A069ED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Sunday 16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July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E43987" w14:textId="1CE8E498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 – 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7FB7AC" w14:textId="77777777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Online</w:t>
            </w:r>
          </w:p>
        </w:tc>
      </w:tr>
      <w:tr w:rsidR="00AB002B" w:rsidRPr="00AB002B" w14:paraId="047650F8" w14:textId="77777777" w:rsidTr="00AB002B">
        <w:tc>
          <w:tcPr>
            <w:tcW w:w="2120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FD65E4" w14:textId="58E90315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lastRenderedPageBreak/>
              <w:t>Friday 11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August 2023</w:t>
            </w:r>
          </w:p>
        </w:tc>
        <w:tc>
          <w:tcPr>
            <w:tcW w:w="188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3A9BBE" w14:textId="35D6C1F4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6:00pm – 10:00pm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759F8A" w14:textId="77777777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Online</w:t>
            </w:r>
          </w:p>
        </w:tc>
      </w:tr>
      <w:tr w:rsidR="00AB002B" w:rsidRPr="00AB002B" w14:paraId="22F50081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0CF9C8" w14:textId="6DFC22C4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Saturday 12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August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D756A1" w14:textId="24B5B193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 – 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234AAF" w14:textId="471316C3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Onsite</w:t>
            </w:r>
          </w:p>
        </w:tc>
      </w:tr>
      <w:tr w:rsidR="00AB002B" w:rsidRPr="00AB002B" w14:paraId="604AD2D9" w14:textId="77777777" w:rsidTr="00AB002B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1220A" w14:textId="7452B1EE" w:rsidR="00AB002B" w:rsidRPr="00AB002B" w:rsidRDefault="00F9045A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Sunday 13</w:t>
            </w:r>
            <w:r w:rsidRP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August 2023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23B6EC" w14:textId="26831478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9:00am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</w:t>
            </w: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-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 xml:space="preserve"> </w:t>
            </w: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5:00pm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2D34AF" w14:textId="2A484F8C" w:rsidR="00AB002B" w:rsidRPr="00AB002B" w:rsidRDefault="00AB002B" w:rsidP="00AB002B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</w:pPr>
            <w:r w:rsidRPr="00AB002B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On</w:t>
            </w:r>
            <w:r w:rsidR="00F9045A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en-IE"/>
              </w:rPr>
              <w:t>site</w:t>
            </w:r>
          </w:p>
        </w:tc>
      </w:tr>
    </w:tbl>
    <w:p w14:paraId="4DA1557A" w14:textId="66DBF119" w:rsidR="00BA672F" w:rsidRPr="0050698A" w:rsidRDefault="00627CCD" w:rsidP="00BA67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C</w:t>
      </w:r>
      <w:r w:rsidR="00BA672F"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ourse Cost</w:t>
      </w:r>
    </w:p>
    <w:p w14:paraId="4158F5D3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color w:val="002060"/>
          <w:sz w:val="24"/>
          <w:szCs w:val="24"/>
          <w:lang w:eastAsia="en-IE"/>
        </w:rPr>
        <w:t>€1300 (Including €50 QQI Fee)</w:t>
      </w:r>
    </w:p>
    <w:p w14:paraId="0CDB6497" w14:textId="77777777" w:rsidR="00BA672F" w:rsidRPr="0050698A" w:rsidRDefault="00BA672F" w:rsidP="00BA672F">
      <w:pPr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4"/>
          <w:szCs w:val="24"/>
          <w:lang w:eastAsia="en-IE"/>
        </w:rPr>
      </w:pPr>
      <w:r w:rsidRPr="0050698A"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  <w:t>To apply:</w:t>
      </w:r>
    </w:p>
    <w:p w14:paraId="57AEAC87" w14:textId="50AEE6AE" w:rsidR="00627CCD" w:rsidRPr="0050698A" w:rsidRDefault="00627CCD" w:rsidP="00627CCD">
      <w:pPr>
        <w:pStyle w:val="NormalWeb"/>
        <w:jc w:val="center"/>
        <w:rPr>
          <w:rFonts w:asciiTheme="minorHAnsi" w:hAnsiTheme="minorHAnsi" w:cstheme="minorHAnsi"/>
          <w:color w:val="002060"/>
        </w:rPr>
      </w:pPr>
      <w:r w:rsidRPr="0050698A">
        <w:rPr>
          <w:rFonts w:asciiTheme="minorHAnsi" w:hAnsiTheme="minorHAnsi" w:cstheme="minorHAnsi"/>
          <w:color w:val="002060"/>
        </w:rPr>
        <w:t xml:space="preserve">For more details or to book </w:t>
      </w:r>
      <w:r w:rsidR="00020282" w:rsidRPr="0050698A">
        <w:rPr>
          <w:rFonts w:asciiTheme="minorHAnsi" w:hAnsiTheme="minorHAnsi" w:cstheme="minorHAnsi"/>
          <w:color w:val="002060"/>
        </w:rPr>
        <w:t>online</w:t>
      </w:r>
      <w:r w:rsidRPr="0050698A">
        <w:rPr>
          <w:rFonts w:asciiTheme="minorHAnsi" w:hAnsiTheme="minorHAnsi" w:cstheme="minorHAnsi"/>
          <w:color w:val="002060"/>
        </w:rPr>
        <w:t>, please visit our website:</w:t>
      </w:r>
      <w:r w:rsidR="005745EF">
        <w:rPr>
          <w:rFonts w:asciiTheme="minorHAnsi" w:hAnsiTheme="minorHAnsi" w:cstheme="minorHAnsi"/>
          <w:color w:val="002060"/>
        </w:rPr>
        <w:t xml:space="preserve"> </w:t>
      </w:r>
      <w:hyperlink r:id="rId6" w:history="1">
        <w:r w:rsidR="00C5191A" w:rsidRPr="00D7595C">
          <w:rPr>
            <w:rStyle w:val="Hyperlink"/>
            <w:rFonts w:asciiTheme="minorHAnsi" w:hAnsiTheme="minorHAnsi" w:cstheme="minorHAnsi"/>
          </w:rPr>
          <w:t>https://www.iicp.ie/courses/certificate/</w:t>
        </w:r>
      </w:hyperlink>
      <w:r w:rsidR="00C5191A">
        <w:rPr>
          <w:rFonts w:asciiTheme="minorHAnsi" w:hAnsiTheme="minorHAnsi" w:cstheme="minorHAnsi"/>
          <w:color w:val="002060"/>
        </w:rPr>
        <w:t xml:space="preserve"> </w:t>
      </w:r>
    </w:p>
    <w:p w14:paraId="08071A0B" w14:textId="77777777" w:rsidR="00C23DCD" w:rsidRDefault="00C23DCD" w:rsidP="00C23DCD">
      <w:pPr>
        <w:spacing w:before="100" w:beforeAutospacing="1" w:after="100" w:afterAutospacing="1" w:line="240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8"/>
        </w:rPr>
        <w:t xml:space="preserve">or contact the </w:t>
      </w:r>
      <w:r>
        <w:rPr>
          <w:b/>
          <w:bCs/>
          <w:color w:val="002060"/>
          <w:sz w:val="24"/>
          <w:szCs w:val="24"/>
        </w:rPr>
        <w:t>IICP Office</w:t>
      </w:r>
      <w:r>
        <w:rPr>
          <w:b/>
          <w:color w:val="002060"/>
          <w:sz w:val="24"/>
          <w:szCs w:val="24"/>
        </w:rPr>
        <w:t xml:space="preserve"> </w:t>
      </w:r>
    </w:p>
    <w:p w14:paraId="137EDFEE" w14:textId="77777777" w:rsidR="00C23DCD" w:rsidRDefault="00C23DCD" w:rsidP="00C23DCD">
      <w:pPr>
        <w:spacing w:before="100" w:beforeAutospacing="1" w:after="100" w:afterAutospacing="1" w:line="240" w:lineRule="auto"/>
        <w:contextualSpacing/>
        <w:jc w:val="center"/>
        <w:rPr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Phone: </w:t>
      </w:r>
      <w:r>
        <w:rPr>
          <w:bCs/>
          <w:color w:val="002060"/>
          <w:sz w:val="24"/>
          <w:szCs w:val="24"/>
        </w:rPr>
        <w:t>087 905 5330</w:t>
      </w:r>
    </w:p>
    <w:p w14:paraId="05616F54" w14:textId="77777777" w:rsidR="00C23DCD" w:rsidRDefault="00C23DCD" w:rsidP="00C23DCD">
      <w:pPr>
        <w:spacing w:before="100" w:beforeAutospacing="1" w:after="100" w:afterAutospacing="1" w:line="240" w:lineRule="auto"/>
        <w:contextualSpacing/>
        <w:jc w:val="center"/>
        <w:rPr>
          <w:bCs/>
          <w:color w:val="002060"/>
          <w:sz w:val="24"/>
          <w:szCs w:val="28"/>
        </w:rPr>
      </w:pPr>
      <w:r>
        <w:rPr>
          <w:b/>
          <w:color w:val="002060"/>
          <w:sz w:val="24"/>
          <w:szCs w:val="24"/>
        </w:rPr>
        <w:t>Email:</w:t>
      </w:r>
      <w:r>
        <w:rPr>
          <w:bCs/>
          <w:color w:val="002060"/>
          <w:sz w:val="24"/>
          <w:szCs w:val="24"/>
        </w:rPr>
        <w:t xml:space="preserve"> admissions@iicp.ie</w:t>
      </w:r>
    </w:p>
    <w:p w14:paraId="05F89008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</w:rPr>
      </w:pPr>
    </w:p>
    <w:p w14:paraId="2BBA4452" w14:textId="77777777" w:rsidR="00C23DCD" w:rsidRDefault="00C23DCD" w:rsidP="00C23DCD">
      <w:pPr>
        <w:spacing w:after="0"/>
        <w:jc w:val="center"/>
        <w:rPr>
          <w:bCs/>
          <w:color w:val="002060"/>
          <w:sz w:val="24"/>
          <w:szCs w:val="24"/>
        </w:rPr>
      </w:pPr>
    </w:p>
    <w:p w14:paraId="23DBC739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Triona Kearns </w:t>
      </w:r>
    </w:p>
    <w:p w14:paraId="4176897C" w14:textId="77777777" w:rsidR="00C23DCD" w:rsidRDefault="00C23DCD" w:rsidP="00C23DCD">
      <w:pPr>
        <w:spacing w:after="0"/>
        <w:jc w:val="center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Director of Registry &amp; Operations</w:t>
      </w:r>
    </w:p>
    <w:p w14:paraId="7B85213A" w14:textId="77777777" w:rsidR="00C23DCD" w:rsidRDefault="00C23DCD" w:rsidP="00C23DCD">
      <w:pPr>
        <w:spacing w:after="0"/>
        <w:jc w:val="center"/>
        <w:rPr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Phone: </w:t>
      </w:r>
      <w:r>
        <w:rPr>
          <w:bCs/>
          <w:color w:val="002060"/>
          <w:sz w:val="24"/>
          <w:szCs w:val="24"/>
        </w:rPr>
        <w:t xml:space="preserve">086 0499154 </w:t>
      </w:r>
    </w:p>
    <w:p w14:paraId="3D589D57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</w:rPr>
      </w:pPr>
    </w:p>
    <w:p w14:paraId="0B98E268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Marcella Finnerty </w:t>
      </w:r>
    </w:p>
    <w:p w14:paraId="0332746B" w14:textId="77777777" w:rsidR="00C23DCD" w:rsidRDefault="00C23DCD" w:rsidP="00C23DCD">
      <w:pPr>
        <w:spacing w:after="0"/>
        <w:jc w:val="center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College President</w:t>
      </w:r>
    </w:p>
    <w:p w14:paraId="41A8EF08" w14:textId="77777777" w:rsidR="00C23DCD" w:rsidRDefault="00C23DCD" w:rsidP="00C23DCD">
      <w:pPr>
        <w:spacing w:after="0"/>
        <w:jc w:val="center"/>
        <w:rPr>
          <w:bCs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Phone: </w:t>
      </w:r>
      <w:r>
        <w:rPr>
          <w:bCs/>
          <w:color w:val="002060"/>
          <w:sz w:val="24"/>
          <w:szCs w:val="24"/>
        </w:rPr>
        <w:t xml:space="preserve">086 2609989 </w:t>
      </w:r>
    </w:p>
    <w:p w14:paraId="08E6EEA9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  <w:u w:val="single"/>
          <w:lang w:val="en-GB"/>
        </w:rPr>
      </w:pPr>
    </w:p>
    <w:p w14:paraId="1E5E9154" w14:textId="77777777" w:rsidR="00C23DCD" w:rsidRDefault="00C23DCD" w:rsidP="00C23DCD">
      <w:pPr>
        <w:spacing w:after="0"/>
        <w:jc w:val="center"/>
        <w:rPr>
          <w:b/>
          <w:color w:val="002060"/>
          <w:sz w:val="24"/>
          <w:szCs w:val="24"/>
        </w:rPr>
      </w:pPr>
    </w:p>
    <w:p w14:paraId="7879BD0F" w14:textId="77777777" w:rsidR="00BA672F" w:rsidRDefault="00BA672F"/>
    <w:sectPr w:rsidR="00BA6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AE"/>
    <w:multiLevelType w:val="multilevel"/>
    <w:tmpl w:val="1E0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41000"/>
    <w:multiLevelType w:val="multilevel"/>
    <w:tmpl w:val="E14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32940">
    <w:abstractNumId w:val="0"/>
  </w:num>
  <w:num w:numId="2" w16cid:durableId="174961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F"/>
    <w:rsid w:val="00020282"/>
    <w:rsid w:val="00022DBB"/>
    <w:rsid w:val="000341C4"/>
    <w:rsid w:val="000371EC"/>
    <w:rsid w:val="00086DA1"/>
    <w:rsid w:val="000F52BE"/>
    <w:rsid w:val="000F7FFC"/>
    <w:rsid w:val="0012016E"/>
    <w:rsid w:val="001842E8"/>
    <w:rsid w:val="001C2C05"/>
    <w:rsid w:val="001E1A90"/>
    <w:rsid w:val="002464EC"/>
    <w:rsid w:val="00254768"/>
    <w:rsid w:val="002B1D72"/>
    <w:rsid w:val="00301AF1"/>
    <w:rsid w:val="00302D0C"/>
    <w:rsid w:val="00306633"/>
    <w:rsid w:val="00366F1A"/>
    <w:rsid w:val="00410C43"/>
    <w:rsid w:val="00415194"/>
    <w:rsid w:val="004D1F9B"/>
    <w:rsid w:val="00501F2C"/>
    <w:rsid w:val="0050698A"/>
    <w:rsid w:val="005745EF"/>
    <w:rsid w:val="005757BD"/>
    <w:rsid w:val="00627CCD"/>
    <w:rsid w:val="007617F6"/>
    <w:rsid w:val="007F1802"/>
    <w:rsid w:val="00810C40"/>
    <w:rsid w:val="008A34A6"/>
    <w:rsid w:val="008F49ED"/>
    <w:rsid w:val="00905A85"/>
    <w:rsid w:val="0092004A"/>
    <w:rsid w:val="009244F2"/>
    <w:rsid w:val="00952ED0"/>
    <w:rsid w:val="0099446E"/>
    <w:rsid w:val="00AB002B"/>
    <w:rsid w:val="00B10A00"/>
    <w:rsid w:val="00B81494"/>
    <w:rsid w:val="00B96321"/>
    <w:rsid w:val="00B96614"/>
    <w:rsid w:val="00BA672F"/>
    <w:rsid w:val="00BB49F4"/>
    <w:rsid w:val="00BF7EAE"/>
    <w:rsid w:val="00C0640A"/>
    <w:rsid w:val="00C23DCD"/>
    <w:rsid w:val="00C5191A"/>
    <w:rsid w:val="00D84520"/>
    <w:rsid w:val="00F1456D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0052"/>
  <w15:chartTrackingRefBased/>
  <w15:docId w15:val="{953CCDEE-E1FE-4A19-8E44-083EDF7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6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67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BA672F"/>
    <w:rPr>
      <w:b/>
      <w:bCs/>
    </w:rPr>
  </w:style>
  <w:style w:type="paragraph" w:styleId="NormalWeb">
    <w:name w:val="Normal (Web)"/>
    <w:basedOn w:val="Normal"/>
    <w:uiPriority w:val="99"/>
    <w:unhideWhenUsed/>
    <w:rsid w:val="00BA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A6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8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cp.ie/courses/certific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Pierce</dc:creator>
  <cp:keywords/>
  <dc:description/>
  <cp:lastModifiedBy>Amanda Gilsenan</cp:lastModifiedBy>
  <cp:revision>2</cp:revision>
  <dcterms:created xsi:type="dcterms:W3CDTF">2023-02-23T09:14:00Z</dcterms:created>
  <dcterms:modified xsi:type="dcterms:W3CDTF">2023-02-23T09:14:00Z</dcterms:modified>
</cp:coreProperties>
</file>